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AD3" w:rsidRPr="00DE7AD3" w:rsidRDefault="00DE7AD3" w:rsidP="00DE7AD3">
      <w:pPr>
        <w:jc w:val="both"/>
        <w:rPr>
          <w:b/>
          <w:sz w:val="28"/>
        </w:rPr>
      </w:pPr>
      <w:r w:rsidRPr="00DE7AD3">
        <w:rPr>
          <w:b/>
          <w:sz w:val="28"/>
        </w:rPr>
        <w:t xml:space="preserve">Více zeleně, hřiště či nová kavárna by mohly přibýt na </w:t>
      </w:r>
      <w:proofErr w:type="spellStart"/>
      <w:r w:rsidRPr="00DE7AD3">
        <w:rPr>
          <w:b/>
          <w:sz w:val="28"/>
        </w:rPr>
        <w:t>Skvrňanech</w:t>
      </w:r>
      <w:proofErr w:type="spellEnd"/>
    </w:p>
    <w:p w:rsidR="002E7D27" w:rsidRPr="00FD37C8" w:rsidRDefault="009641DC" w:rsidP="00DE7AD3">
      <w:pPr>
        <w:jc w:val="both"/>
        <w:rPr>
          <w:b/>
        </w:rPr>
      </w:pPr>
      <w:r w:rsidRPr="00FD37C8">
        <w:rPr>
          <w:b/>
        </w:rPr>
        <w:t xml:space="preserve">Na 80 místních se v úterý 19. 11. v podvečer sešlo v sále M-klubu na </w:t>
      </w:r>
      <w:proofErr w:type="spellStart"/>
      <w:r w:rsidRPr="00FD37C8">
        <w:rPr>
          <w:b/>
        </w:rPr>
        <w:t>Skvrňanech</w:t>
      </w:r>
      <w:proofErr w:type="spellEnd"/>
      <w:r w:rsidRPr="00FD37C8">
        <w:rPr>
          <w:b/>
        </w:rPr>
        <w:t>, aby se seznámili s návrhem revitalizace veřejného prostranství v ulici Karla Steinera.</w:t>
      </w:r>
      <w:r w:rsidR="003238D2" w:rsidRPr="00FD37C8">
        <w:rPr>
          <w:b/>
        </w:rPr>
        <w:t xml:space="preserve"> </w:t>
      </w:r>
    </w:p>
    <w:p w:rsidR="003238D2" w:rsidRPr="00FD37C8" w:rsidRDefault="003238D2" w:rsidP="00DE7AD3">
      <w:pPr>
        <w:jc w:val="both"/>
      </w:pPr>
      <w:r w:rsidRPr="00FD37C8">
        <w:t>Obyvatele nejprve přivítal starosta Městského obvodu Plzeň 3 Mgr. David Procházka a místostarosta obvodu Ing. Petr Baloun. Poté pracovníci Útvaru koncepce a rozvoje města Plzně, kteří zpracovali návrh revitalizace</w:t>
      </w:r>
      <w:r w:rsidR="00DE7AD3" w:rsidRPr="00FD37C8">
        <w:t>,</w:t>
      </w:r>
      <w:r w:rsidRPr="00FD37C8">
        <w:t xml:space="preserve"> seznámili občany s výsledky průzkumu, ze kterého vzešlo zadání pro vytvoření studie. Lidé měli možnost se v průběhu května a června letošního roku vyjádřit k současnému stavu prostranství i k případným změnám, ke kterým by mělo dle jejich názoru dojít. Svůj názor mohli předat zástupcům města jak na osobním setkání, tak v on-line anketě.</w:t>
      </w:r>
    </w:p>
    <w:p w:rsidR="003238D2" w:rsidRPr="00FD37C8" w:rsidRDefault="003238D2" w:rsidP="00DE7AD3">
      <w:pPr>
        <w:jc w:val="both"/>
      </w:pPr>
      <w:r w:rsidRPr="00FD37C8">
        <w:t>„</w:t>
      </w:r>
      <w:r w:rsidRPr="00FD37C8">
        <w:rPr>
          <w:i/>
        </w:rPr>
        <w:t>Lidé si v místě nejvíce přáli více zeleně, rozšíření vodního prvku a také umístění nějaké kavárny či cukrárny, která jim zde velmi chybí a která by dle jejich názoru prostor znovu oživila</w:t>
      </w:r>
      <w:r w:rsidRPr="00FD37C8">
        <w:t>,“ říká Mgr. Richard Jedon z Útvaru koncepce a rozvoje města Plzně.</w:t>
      </w:r>
    </w:p>
    <w:p w:rsidR="003238D2" w:rsidRPr="00FD37C8" w:rsidRDefault="003238D2" w:rsidP="00DE7AD3">
      <w:pPr>
        <w:jc w:val="both"/>
        <w:rPr>
          <w:i/>
        </w:rPr>
      </w:pPr>
      <w:r w:rsidRPr="00FD37C8">
        <w:t>Návrh revitalizace zohlednil většinu požadavků, které ze setkání vzešly. Výrazně se v něm mění poměr zpevněných a nezpevněných ploch</w:t>
      </w:r>
      <w:r w:rsidR="007C0A33" w:rsidRPr="00FD37C8">
        <w:t>. V návrhu je doplněna zeleň ať už se jedná o pobytový nebo okrasný trávník či nové stromy, které by v letních měsí</w:t>
      </w:r>
      <w:bookmarkStart w:id="0" w:name="_GoBack"/>
      <w:bookmarkEnd w:id="0"/>
      <w:r w:rsidR="007C0A33" w:rsidRPr="00FD37C8">
        <w:t>cích měli přinést kýžený stín. Zároveň však návrh nezapomíná ani na stromy, které již v území jsou. „</w:t>
      </w:r>
      <w:r w:rsidR="007C0A33" w:rsidRPr="00FD37C8">
        <w:rPr>
          <w:i/>
        </w:rPr>
        <w:t>Současné stromy nemají dobré podmínky pro život. Je potřeba se postarat o jejich kořenový systém</w:t>
      </w:r>
      <w:r w:rsidR="00DE7AD3" w:rsidRPr="00FD37C8">
        <w:rPr>
          <w:i/>
        </w:rPr>
        <w:t>, aby měl dostatek prostoru a </w:t>
      </w:r>
      <w:r w:rsidR="007C0A33" w:rsidRPr="00FD37C8">
        <w:rPr>
          <w:i/>
        </w:rPr>
        <w:t>vláhy. Jen tak může zeleň prosperovat,</w:t>
      </w:r>
      <w:r w:rsidR="007C0A33" w:rsidRPr="00FD37C8">
        <w:t xml:space="preserve">“ říká Ing. arch. Josef Váně a doplňuje, </w:t>
      </w:r>
      <w:r w:rsidR="007C0A33" w:rsidRPr="00FD37C8">
        <w:rPr>
          <w:i/>
        </w:rPr>
        <w:t>„ proto jsme v rámci revitalizace navrhli i způsob, jakým upravit podloží a zejména jsme mysleli na kvalitní zasakování, které má stromům a zeleni celkově dod</w:t>
      </w:r>
      <w:r w:rsidR="00DE7AD3" w:rsidRPr="00FD37C8">
        <w:rPr>
          <w:i/>
        </w:rPr>
        <w:t>at</w:t>
      </w:r>
      <w:r w:rsidR="007C0A33" w:rsidRPr="00FD37C8">
        <w:rPr>
          <w:i/>
        </w:rPr>
        <w:t xml:space="preserve"> potřebnou vodu</w:t>
      </w:r>
      <w:r w:rsidR="00DE7AD3" w:rsidRPr="00FD37C8">
        <w:rPr>
          <w:i/>
        </w:rPr>
        <w:t>,</w:t>
      </w:r>
      <w:r w:rsidR="007C0A33" w:rsidRPr="00FD37C8">
        <w:rPr>
          <w:i/>
        </w:rPr>
        <w:t xml:space="preserve"> místo toho aby bezúčelně odtekla do kanalizace.“</w:t>
      </w:r>
    </w:p>
    <w:p w:rsidR="00DE7AD3" w:rsidRPr="00FD37C8" w:rsidRDefault="00B46B16" w:rsidP="00DE7AD3">
      <w:pPr>
        <w:jc w:val="both"/>
      </w:pPr>
      <w:r w:rsidRPr="00FD37C8">
        <w:t>V návrhu nechybí ani hřiště, které je oproti současnému stavu otevřenější. Architekti doplnili i možnost umístění parkurového hřiště, hřiště na pétanque či prostor pro nový interaktivní vodní prvek, který si místní v průzkumu také velmi přáli. Přibýt by mimo jiné měl i altán, pod který je možné umístit například mobilní kavárnu. Navazující dřevěná paluba pak poskytne místo pro umístění venkovního posezení.</w:t>
      </w:r>
    </w:p>
    <w:p w:rsidR="007C0A33" w:rsidRPr="00FD37C8" w:rsidRDefault="007C0A33" w:rsidP="00DE7AD3">
      <w:pPr>
        <w:jc w:val="both"/>
      </w:pPr>
      <w:r w:rsidRPr="00FD37C8">
        <w:t xml:space="preserve">Návrh revitalizace prostranství je rozdělen do několika zón, které je možné realizovat samostatně ale zároveň však utváří celkovou koncepci místa tak, aby i při postupné realizaci působil prostor uceleně a </w:t>
      </w:r>
      <w:r w:rsidR="00DE7AD3" w:rsidRPr="00FD37C8">
        <w:t>koncepčně</w:t>
      </w:r>
      <w:r w:rsidRPr="00FD37C8">
        <w:t xml:space="preserve">. </w:t>
      </w:r>
      <w:r w:rsidR="00DE7AD3" w:rsidRPr="00FD37C8">
        <w:t>K otázce</w:t>
      </w:r>
      <w:r w:rsidRPr="00FD37C8">
        <w:t>, kterou etapou by se při revitalizaci mělo začít, mohou</w:t>
      </w:r>
      <w:r w:rsidR="00DE7AD3" w:rsidRPr="00FD37C8">
        <w:t xml:space="preserve"> přispět svým názorem i místní obyvatelé, a sice v on-line anketě, kterou najdete na webu </w:t>
      </w:r>
      <w:hyperlink r:id="rId7" w:history="1">
        <w:r w:rsidR="00DE7AD3" w:rsidRPr="00FD37C8">
          <w:rPr>
            <w:rStyle w:val="Hypertextovodkaz"/>
          </w:rPr>
          <w:t>ukr.plzen.eu</w:t>
        </w:r>
      </w:hyperlink>
      <w:r w:rsidR="00DE7AD3" w:rsidRPr="00FD37C8">
        <w:t>, kde jsou k dispozici i další informace a vizualizace návrhu. Mimo to, zde také můžou lidé navrhnout, jak by se prostranství v ulici Karla Steinera mohlo do budoucna říkat.</w:t>
      </w:r>
    </w:p>
    <w:p w:rsidR="007C0A33" w:rsidRDefault="00FD37C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276pt">
            <v:imagedata r:id="rId8" o:title="20191119_173713" croptop="10416f" cropbottom="1881f" cropleft="3147f"/>
          </v:shape>
        </w:pict>
      </w:r>
    </w:p>
    <w:p w:rsidR="00B46B16" w:rsidRPr="00B46B16" w:rsidRDefault="00B46B16">
      <w:pPr>
        <w:rPr>
          <w:i/>
        </w:rPr>
      </w:pPr>
      <w:r w:rsidRPr="00B46B16">
        <w:rPr>
          <w:i/>
        </w:rPr>
        <w:t>Veřejného představení návrhu se zúčastnilo 80 místních obyvatel</w:t>
      </w:r>
    </w:p>
    <w:p w:rsidR="00B46B16" w:rsidRDefault="00FD37C8">
      <w:r>
        <w:pict>
          <v:shape id="_x0000_i1026" type="#_x0000_t75" style="width:453pt;height:291.75pt">
            <v:imagedata r:id="rId9" o:title="1_4"/>
          </v:shape>
        </w:pict>
      </w:r>
    </w:p>
    <w:p w:rsidR="00B46B16" w:rsidRPr="00B46B16" w:rsidRDefault="00B46B16">
      <w:pPr>
        <w:rPr>
          <w:i/>
        </w:rPr>
      </w:pPr>
      <w:r w:rsidRPr="00B46B16">
        <w:rPr>
          <w:i/>
        </w:rPr>
        <w:t>Vizualizace návrhu revitalizace</w:t>
      </w:r>
    </w:p>
    <w:sectPr w:rsidR="00B46B16" w:rsidRPr="00B46B1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879" w:rsidRDefault="00300879" w:rsidP="00FD37C8">
      <w:pPr>
        <w:spacing w:after="0" w:line="240" w:lineRule="auto"/>
      </w:pPr>
      <w:r>
        <w:separator/>
      </w:r>
    </w:p>
  </w:endnote>
  <w:endnote w:type="continuationSeparator" w:id="0">
    <w:p w:rsidR="00300879" w:rsidRDefault="00300879" w:rsidP="00FD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7C8" w:rsidRPr="004565CB" w:rsidRDefault="00FD37C8" w:rsidP="00FD37C8">
    <w:pPr>
      <w:pStyle w:val="Zkladntext"/>
      <w:jc w:val="center"/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</w:pP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ÚTVAR KONCEPCE A ROZVOJE MĚSTA PLZNĚ, příspěvková organizace, Škroupova 5, 305 84 Plzeň, Renata Benešová, M: +420 607 098 684, T: +420 378 035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 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006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E: benesovarena@plzen.eu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 www.ukr.plzen.eu</w:t>
    </w:r>
  </w:p>
  <w:p w:rsidR="00FD37C8" w:rsidRDefault="00FD37C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879" w:rsidRDefault="00300879" w:rsidP="00FD37C8">
      <w:pPr>
        <w:spacing w:after="0" w:line="240" w:lineRule="auto"/>
      </w:pPr>
      <w:r>
        <w:separator/>
      </w:r>
    </w:p>
  </w:footnote>
  <w:footnote w:type="continuationSeparator" w:id="0">
    <w:p w:rsidR="00300879" w:rsidRDefault="00300879" w:rsidP="00FD3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7C8" w:rsidRPr="001D2475" w:rsidRDefault="00FD37C8" w:rsidP="00FD37C8">
    <w:pPr>
      <w:jc w:val="both"/>
      <w:rPr>
        <w:rFonts w:ascii="Arial" w:hAnsi="Arial" w:cs="Arial"/>
        <w:caps/>
        <w:spacing w:val="20"/>
        <w:position w:val="-6"/>
        <w:sz w:val="28"/>
        <w:szCs w:val="28"/>
      </w:rPr>
    </w:pPr>
    <w:r>
      <w:rPr>
        <w:rFonts w:ascii="Calibri" w:hAnsi="Calibri" w:cs="Times New Roman"/>
        <w:noProof/>
        <w:lang w:eastAsia="cs-CZ"/>
      </w:rPr>
      <w:drawing>
        <wp:anchor distT="0" distB="0" distL="114300" distR="114300" simplePos="0" relativeHeight="251659264" behindDoc="0" locked="0" layoutInCell="1" allowOverlap="1" wp14:anchorId="596E5BA1" wp14:editId="79BE0BF2">
          <wp:simplePos x="0" y="0"/>
          <wp:positionH relativeFrom="column">
            <wp:posOffset>3383280</wp:posOffset>
          </wp:positionH>
          <wp:positionV relativeFrom="paragraph">
            <wp:posOffset>-109220</wp:posOffset>
          </wp:positionV>
          <wp:extent cx="2799715" cy="541655"/>
          <wp:effectExtent l="0" t="0" r="635" b="0"/>
          <wp:wrapNone/>
          <wp:docPr id="2" name="Obrázek 2" descr="Plzen_ukr_B_RGB_pozi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lzen_ukr_B_RGB_pozit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9715" cy="54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aps/>
        <w:spacing w:val="20"/>
        <w:position w:val="-6"/>
        <w:sz w:val="28"/>
        <w:szCs w:val="28"/>
      </w:rPr>
      <w:t>Tisková zpráva</w:t>
    </w:r>
  </w:p>
  <w:p w:rsidR="00FD37C8" w:rsidRPr="00440957" w:rsidRDefault="00FD37C8" w:rsidP="00FD37C8">
    <w:pPr>
      <w:jc w:val="both"/>
      <w:rPr>
        <w:rFonts w:ascii="Arial" w:hAnsi="Arial" w:cs="Arial"/>
      </w:rPr>
    </w:pPr>
    <w:r>
      <w:rPr>
        <w:rFonts w:ascii="Arial" w:hAnsi="Arial" w:cs="Arial"/>
        <w:spacing w:val="20"/>
        <w:position w:val="-6"/>
      </w:rPr>
      <w:t>21</w:t>
    </w:r>
    <w:r w:rsidRPr="00124F44">
      <w:rPr>
        <w:rFonts w:ascii="Arial" w:hAnsi="Arial" w:cs="Arial"/>
        <w:spacing w:val="20"/>
        <w:position w:val="-6"/>
      </w:rPr>
      <w:t xml:space="preserve">. </w:t>
    </w:r>
    <w:r>
      <w:rPr>
        <w:rFonts w:ascii="Arial" w:hAnsi="Arial" w:cs="Arial"/>
        <w:spacing w:val="20"/>
        <w:position w:val="-6"/>
      </w:rPr>
      <w:t>11.</w:t>
    </w:r>
    <w:r w:rsidRPr="00124F44">
      <w:rPr>
        <w:rFonts w:ascii="Arial" w:hAnsi="Arial" w:cs="Arial"/>
        <w:spacing w:val="20"/>
        <w:position w:val="-6"/>
      </w:rPr>
      <w:t xml:space="preserve"> 201</w:t>
    </w:r>
    <w:r>
      <w:rPr>
        <w:rFonts w:ascii="Arial" w:hAnsi="Arial" w:cs="Arial"/>
        <w:spacing w:val="20"/>
        <w:position w:val="-6"/>
      </w:rPr>
      <w:t>9</w:t>
    </w:r>
  </w:p>
  <w:p w:rsidR="00FD37C8" w:rsidRDefault="00FD37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1DC"/>
    <w:rsid w:val="002E7D27"/>
    <w:rsid w:val="00300879"/>
    <w:rsid w:val="003238D2"/>
    <w:rsid w:val="007C0A33"/>
    <w:rsid w:val="009641DC"/>
    <w:rsid w:val="00B46B16"/>
    <w:rsid w:val="00DE7AD3"/>
    <w:rsid w:val="00FD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E7AD3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D3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37C8"/>
  </w:style>
  <w:style w:type="paragraph" w:styleId="Zpat">
    <w:name w:val="footer"/>
    <w:basedOn w:val="Normln"/>
    <w:link w:val="ZpatChar"/>
    <w:uiPriority w:val="99"/>
    <w:unhideWhenUsed/>
    <w:rsid w:val="00FD3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37C8"/>
  </w:style>
  <w:style w:type="paragraph" w:styleId="Zkladntext">
    <w:name w:val="Body Text"/>
    <w:basedOn w:val="Normln"/>
    <w:link w:val="ZkladntextChar"/>
    <w:uiPriority w:val="99"/>
    <w:rsid w:val="00FD37C8"/>
    <w:pPr>
      <w:spacing w:after="0" w:line="240" w:lineRule="auto"/>
      <w:jc w:val="both"/>
    </w:pPr>
    <w:rPr>
      <w:rFonts w:ascii="Century Gothic" w:eastAsia="Times New Roman" w:hAnsi="Century Gothic" w:cs="Times New Roman"/>
      <w:b/>
      <w:bCs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D37C8"/>
    <w:rPr>
      <w:rFonts w:ascii="Century Gothic" w:eastAsia="Times New Roman" w:hAnsi="Century Gothic" w:cs="Times New Roman"/>
      <w:b/>
      <w:bCs/>
      <w:sz w:val="20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E7AD3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D3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37C8"/>
  </w:style>
  <w:style w:type="paragraph" w:styleId="Zpat">
    <w:name w:val="footer"/>
    <w:basedOn w:val="Normln"/>
    <w:link w:val="ZpatChar"/>
    <w:uiPriority w:val="99"/>
    <w:unhideWhenUsed/>
    <w:rsid w:val="00FD3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37C8"/>
  </w:style>
  <w:style w:type="paragraph" w:styleId="Zkladntext">
    <w:name w:val="Body Text"/>
    <w:basedOn w:val="Normln"/>
    <w:link w:val="ZkladntextChar"/>
    <w:uiPriority w:val="99"/>
    <w:rsid w:val="00FD37C8"/>
    <w:pPr>
      <w:spacing w:after="0" w:line="240" w:lineRule="auto"/>
      <w:jc w:val="both"/>
    </w:pPr>
    <w:rPr>
      <w:rFonts w:ascii="Century Gothic" w:eastAsia="Times New Roman" w:hAnsi="Century Gothic" w:cs="Times New Roman"/>
      <w:b/>
      <w:bCs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D37C8"/>
    <w:rPr>
      <w:rFonts w:ascii="Century Gothic" w:eastAsia="Times New Roman" w:hAnsi="Century Gothic" w:cs="Times New Roman"/>
      <w:b/>
      <w:bCs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kr.plzen.eu/rozvoj-mesta/probihajici-projekty/karla-steinera-verejne-prostranstvi/karla-steinera-verejne-prostranstvi.aspx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440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Benešová Renata</dc:creator>
  <cp:lastModifiedBy>Benešová Renata</cp:lastModifiedBy>
  <cp:revision>3</cp:revision>
  <dcterms:created xsi:type="dcterms:W3CDTF">2019-11-21T08:55:00Z</dcterms:created>
  <dcterms:modified xsi:type="dcterms:W3CDTF">2019-11-21T12:50:00Z</dcterms:modified>
</cp:coreProperties>
</file>